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B770D" w:rsidRPr="002D2E72" w:rsidRDefault="00376030" w:rsidP="002523D9">
      <w:pPr>
        <w:jc w:val="center"/>
        <w:rPr>
          <w:color w:val="C00000"/>
          <w:sz w:val="24"/>
          <w:szCs w:val="24"/>
        </w:rPr>
      </w:pPr>
      <w:bookmarkStart w:id="0" w:name="_GoBack"/>
      <w:bookmarkEnd w:id="0"/>
      <w:r w:rsidRPr="002D2E72">
        <w:rPr>
          <w:color w:val="C00000"/>
          <w:sz w:val="24"/>
          <w:szCs w:val="24"/>
        </w:rPr>
        <w:t>Диалог метра и ритма</w:t>
      </w:r>
    </w:p>
    <w:p w:rsidR="002D2E72" w:rsidRDefault="002D2E72" w:rsidP="00376030">
      <w:r w:rsidRPr="002D2E72">
        <w:t>Содержание</w:t>
      </w:r>
      <w:r>
        <w:t>:</w:t>
      </w:r>
    </w:p>
    <w:p w:rsidR="00F31062" w:rsidRDefault="002D2E72" w:rsidP="002D2E72">
      <w:pPr>
        <w:pStyle w:val="a3"/>
        <w:numPr>
          <w:ilvl w:val="0"/>
          <w:numId w:val="1"/>
        </w:numPr>
      </w:pPr>
      <w:r>
        <w:t xml:space="preserve">Отличие между метром и ритмом. </w:t>
      </w:r>
    </w:p>
    <w:p w:rsidR="002D2E72" w:rsidRDefault="002D2E72" w:rsidP="002D2E72">
      <w:pPr>
        <w:pStyle w:val="a3"/>
        <w:numPr>
          <w:ilvl w:val="0"/>
          <w:numId w:val="1"/>
        </w:numPr>
      </w:pPr>
      <w:r>
        <w:t>Особенности взаимодействия между метром и ритмом в «Танце с саблями» из балета «Гаянэ» А. Хачатуряна.</w:t>
      </w:r>
    </w:p>
    <w:p w:rsidR="002D2E72" w:rsidRDefault="002D2E72" w:rsidP="002D2E72">
      <w:pPr>
        <w:pStyle w:val="a3"/>
        <w:numPr>
          <w:ilvl w:val="0"/>
          <w:numId w:val="1"/>
        </w:numPr>
      </w:pPr>
      <w:r>
        <w:t>Роль ритмической интонации в Симфонии № 5 Л. Бетховена.</w:t>
      </w:r>
    </w:p>
    <w:p w:rsidR="002D2E72" w:rsidRDefault="002D2E72" w:rsidP="002D2E72">
      <w:r>
        <w:t>Музыкальный материал:</w:t>
      </w:r>
    </w:p>
    <w:p w:rsidR="002D2E72" w:rsidRDefault="002D2E72" w:rsidP="002D2E72">
      <w:pPr>
        <w:pStyle w:val="a3"/>
        <w:numPr>
          <w:ilvl w:val="0"/>
          <w:numId w:val="2"/>
        </w:numPr>
      </w:pPr>
      <w:r>
        <w:t>А. Хачатурян. Танец с саблями</w:t>
      </w:r>
      <w:r w:rsidR="00F31062">
        <w:t xml:space="preserve"> и</w:t>
      </w:r>
      <w:r>
        <w:t>з балета «Гаянэ» (слушание);</w:t>
      </w:r>
    </w:p>
    <w:p w:rsidR="002D2E72" w:rsidRDefault="002D2E72" w:rsidP="002D2E72">
      <w:pPr>
        <w:pStyle w:val="a3"/>
        <w:numPr>
          <w:ilvl w:val="0"/>
          <w:numId w:val="2"/>
        </w:numPr>
      </w:pPr>
      <w:r>
        <w:t>Л. Бетховен. Симфония № 5. I часть. Фрагмент (слушание);</w:t>
      </w:r>
    </w:p>
    <w:p w:rsidR="002D2E72" w:rsidRDefault="002D2E72" w:rsidP="002D2E72">
      <w:pPr>
        <w:pStyle w:val="a3"/>
        <w:numPr>
          <w:ilvl w:val="0"/>
          <w:numId w:val="2"/>
        </w:numPr>
      </w:pPr>
      <w:r>
        <w:t>П. Аедоницкий, стихи И. Романовского. «Добрая столица» (пение);</w:t>
      </w:r>
    </w:p>
    <w:p w:rsidR="002D2E72" w:rsidRDefault="002D2E72" w:rsidP="002D2E72">
      <w:pPr>
        <w:pStyle w:val="a3"/>
        <w:numPr>
          <w:ilvl w:val="0"/>
          <w:numId w:val="2"/>
        </w:numPr>
      </w:pPr>
      <w:r>
        <w:t>М. Славкин, стихи Э. Фарджен. «Новый год» (пение)</w:t>
      </w:r>
      <w:r w:rsidR="00982212">
        <w:t>.</w:t>
      </w:r>
    </w:p>
    <w:p w:rsidR="002D2E72" w:rsidRDefault="002D2E72" w:rsidP="002D2E72">
      <w:r w:rsidRPr="002D2E72">
        <w:t>Характеристика видов деятельности</w:t>
      </w:r>
      <w:r>
        <w:t>:</w:t>
      </w:r>
    </w:p>
    <w:p w:rsidR="002D2E72" w:rsidRDefault="002D2E72" w:rsidP="002D2E72">
      <w:pPr>
        <w:pStyle w:val="a3"/>
        <w:numPr>
          <w:ilvl w:val="0"/>
          <w:numId w:val="3"/>
        </w:numPr>
      </w:pPr>
      <w:r>
        <w:t>Воспринимать разнообразные по смыслу ритмические интонации при прослушивании музыкальных произведений.</w:t>
      </w:r>
    </w:p>
    <w:p w:rsidR="002D2E72" w:rsidRDefault="002D2E72" w:rsidP="002D2E72">
      <w:pPr>
        <w:pStyle w:val="a3"/>
        <w:numPr>
          <w:ilvl w:val="0"/>
          <w:numId w:val="3"/>
        </w:numPr>
      </w:pPr>
      <w:r>
        <w:t>Воспринимать характерные черты творчества отдельных отечественных и зарубежных композиторов - Л. Бетховена и А. Хачатуряна (с учётом критериев, представленных в учебнике).</w:t>
      </w:r>
    </w:p>
    <w:p w:rsidR="002D2E72" w:rsidRDefault="002D2E72" w:rsidP="002D2E72">
      <w:pPr>
        <w:pStyle w:val="a3"/>
        <w:numPr>
          <w:ilvl w:val="0"/>
          <w:numId w:val="3"/>
        </w:numPr>
      </w:pPr>
      <w:r>
        <w:t>Узнавать по характерных признакам (ритму) музыку отдельных выдающихся композиторов прошлого и современности.</w:t>
      </w:r>
    </w:p>
    <w:p w:rsidR="00982212" w:rsidRDefault="002D2E72" w:rsidP="00982212">
      <w:pPr>
        <w:pStyle w:val="a3"/>
        <w:numPr>
          <w:ilvl w:val="0"/>
          <w:numId w:val="3"/>
        </w:numPr>
      </w:pPr>
      <w:r>
        <w:t>Понимать характерные особенности музыкального языка и передавать их в эмоциональном исполнении.</w:t>
      </w:r>
    </w:p>
    <w:p w:rsidR="00982212" w:rsidRDefault="00982212" w:rsidP="00982212">
      <w:r>
        <w:t xml:space="preserve">Каждое музыкальное произведение обязательно написано в каком-нибудь определённом размере: 2/4, </w:t>
      </w:r>
      <w:r w:rsidR="002E4A46">
        <w:t>3/4</w:t>
      </w:r>
      <w:r>
        <w:t>, 4/4 и т. д. Однако размер редко совпадает с ритмическим рисунком музыки. Ритм обычно намного богаче и разнообразнее простой метрической пульсации.</w:t>
      </w:r>
    </w:p>
    <w:p w:rsidR="00265C74" w:rsidRDefault="00D5683A" w:rsidP="00AF1134">
      <w:pPr>
        <w:rPr>
          <w:i/>
        </w:rPr>
      </w:pPr>
      <w:r w:rsidRPr="00D5683A">
        <w:rPr>
          <w:i/>
          <w:color w:val="0070C0"/>
        </w:rPr>
        <w:t>Метр.</w:t>
      </w:r>
      <w:r w:rsidRPr="00D5683A">
        <w:rPr>
          <w:i/>
        </w:rPr>
        <w:t xml:space="preserve"> </w:t>
      </w:r>
      <w:r w:rsidR="00183009" w:rsidRPr="00183009">
        <w:rPr>
          <w:i/>
        </w:rPr>
        <w:t>В музыке важную роль играет пульсация, организующая е</w:t>
      </w:r>
      <w:r w:rsidR="00183009">
        <w:rPr>
          <w:i/>
        </w:rPr>
        <w:t>ё</w:t>
      </w:r>
      <w:r w:rsidR="00183009" w:rsidRPr="00183009">
        <w:rPr>
          <w:i/>
        </w:rPr>
        <w:t xml:space="preserve"> движение.</w:t>
      </w:r>
      <w:r w:rsidR="00183009">
        <w:rPr>
          <w:i/>
        </w:rPr>
        <w:t xml:space="preserve"> </w:t>
      </w:r>
      <w:r w:rsidR="002E6ED5">
        <w:rPr>
          <w:i/>
        </w:rPr>
        <w:t xml:space="preserve">Метр </w:t>
      </w:r>
      <w:r w:rsidR="002E6ED5" w:rsidRPr="002E6ED5">
        <w:rPr>
          <w:i/>
        </w:rPr>
        <w:t>- это равномерная пульсация и он всегда один и тот же для данного музыкального размера.</w:t>
      </w:r>
      <w:r w:rsidR="002E6ED5">
        <w:rPr>
          <w:i/>
        </w:rPr>
        <w:t xml:space="preserve"> </w:t>
      </w:r>
      <w:r w:rsidR="002E4A46" w:rsidRPr="002E4A46">
        <w:rPr>
          <w:i/>
        </w:rPr>
        <w:t>Метр задаёт норму отсчёта ритмического движения.</w:t>
      </w:r>
      <w:r w:rsidR="0028073A">
        <w:rPr>
          <w:i/>
        </w:rPr>
        <w:t xml:space="preserve"> </w:t>
      </w:r>
      <w:r w:rsidR="0028073A" w:rsidRPr="0028073A">
        <w:rPr>
          <w:i/>
        </w:rPr>
        <w:t>Единица пульсации называется долей. Доли неравноценны: есть сильные и группирующиеся вокруг них слабые. Чередование сильных и слабых долей образует метр произведения.</w:t>
      </w:r>
      <w:r w:rsidR="00F61DC8">
        <w:rPr>
          <w:i/>
        </w:rPr>
        <w:t xml:space="preserve"> </w:t>
      </w:r>
    </w:p>
    <w:p w:rsidR="002E6ED5" w:rsidRDefault="002E6ED5" w:rsidP="00AF1134">
      <w:pPr>
        <w:rPr>
          <w:i/>
        </w:rPr>
      </w:pPr>
      <w:r w:rsidRPr="004159C2">
        <w:rPr>
          <w:i/>
          <w:color w:val="0070C0"/>
        </w:rPr>
        <w:t xml:space="preserve">Ритм. </w:t>
      </w:r>
      <w:r w:rsidRPr="004159C2">
        <w:rPr>
          <w:i/>
        </w:rPr>
        <w:t>Для того чтобы создать выразительную мелодию, недостаточно взять один за другим несколько звуков разной высоты. Их нужно организовать, соразмерить. Слово «ритм» и означает «соразмерность». Звуки разной продолжительности, чередуясь, выстраиваются в определённый звуковой рисунок. По этому ри</w:t>
      </w:r>
      <w:r w:rsidRPr="004159C2">
        <w:rPr>
          <w:i/>
        </w:rPr>
        <w:softHyphen/>
        <w:t>сунку мы узнаем вальс, мазурку, тарантеллу, марш.</w:t>
      </w:r>
    </w:p>
    <w:p w:rsidR="00265C74" w:rsidRPr="00D5683A" w:rsidRDefault="00265C74" w:rsidP="00AF1134">
      <w:pPr>
        <w:rPr>
          <w:i/>
        </w:rPr>
      </w:pPr>
      <w:r>
        <w:rPr>
          <w:i/>
        </w:rPr>
        <w:t>Если м</w:t>
      </w:r>
      <w:r w:rsidRPr="002E6ED5">
        <w:rPr>
          <w:i/>
        </w:rPr>
        <w:t>етр мы изменить никак не можем, то ритм или ритмический рисунок даёт нам тот самый простор для деятельности и творчества</w:t>
      </w:r>
      <w:r w:rsidR="00CB54D2">
        <w:rPr>
          <w:i/>
        </w:rPr>
        <w:t>,</w:t>
      </w:r>
      <w:r w:rsidRPr="002E6ED5">
        <w:rPr>
          <w:i/>
        </w:rPr>
        <w:t xml:space="preserve"> ибо рисунков ритмических можно придумать и сыграть массу.</w:t>
      </w:r>
    </w:p>
    <w:p w:rsidR="00982212" w:rsidRDefault="00982212" w:rsidP="00982212">
      <w:r>
        <w:t>В сочетании равномерной пульсации метра и постоянной изменчивости ритма, возможно, и заключён секрет завораживающей власти ритма над человеческим сердцем.</w:t>
      </w:r>
    </w:p>
    <w:p w:rsidR="00982212" w:rsidRDefault="00982212" w:rsidP="00982212">
      <w:r>
        <w:t>Во всём многообразии музыки практически не найдёшь произведения, в котором бы метр и ритм полностью совпадали. Гораздо чаще встречаются произведения, в которых они вступают в диалог, а порой и в спор, где ритм то и дело пытается преодолеть сдерживающую силу метра. В таких сочинениях ритм становится необыкновенно изобретательным. Он всячески избегает совпадения с метрическими долями, то перенося их с сильной доли на слабую, то прерываясь акцентами и синкопами, как, например, в знаменитом фрагменте из балета А. Хачатуряна «Гаянэ», получившем название «Танец с саблями».</w:t>
      </w:r>
    </w:p>
    <w:p w:rsidR="00982212" w:rsidRDefault="00982212" w:rsidP="00982212">
      <w:r>
        <w:t xml:space="preserve">Своей </w:t>
      </w:r>
      <w:r w:rsidR="004D20C2">
        <w:t>яркой</w:t>
      </w:r>
      <w:r>
        <w:t xml:space="preserve"> выразительностью эта музыка во многом обязана именно ритму</w:t>
      </w:r>
      <w:r w:rsidR="00F77171">
        <w:t>.</w:t>
      </w:r>
      <w:r>
        <w:t xml:space="preserve"> </w:t>
      </w:r>
      <w:r w:rsidR="00F77171">
        <w:t>Е</w:t>
      </w:r>
      <w:r>
        <w:t xml:space="preserve">го </w:t>
      </w:r>
      <w:r w:rsidR="00F77171">
        <w:t>зажигательность</w:t>
      </w:r>
      <w:r>
        <w:t xml:space="preserve">, изменчивость, непредсказуемость </w:t>
      </w:r>
      <w:r w:rsidR="00F77171">
        <w:t xml:space="preserve">сразу же вовлекают </w:t>
      </w:r>
      <w:r w:rsidR="004D20C2">
        <w:t>слушателя, в</w:t>
      </w:r>
      <w:r>
        <w:t xml:space="preserve"> живое и яркое эмоциональное </w:t>
      </w:r>
      <w:r w:rsidR="00F77171">
        <w:t>действие</w:t>
      </w:r>
      <w:r>
        <w:t>.</w:t>
      </w:r>
    </w:p>
    <w:p w:rsidR="00E347B7" w:rsidRDefault="00E347B7" w:rsidP="00E347B7">
      <w:pPr>
        <w:jc w:val="center"/>
      </w:pPr>
      <w:r w:rsidRPr="00E347B7">
        <w:rPr>
          <w:noProof/>
          <w:lang w:eastAsia="ru-RU"/>
        </w:rPr>
        <w:lastRenderedPageBreak/>
        <w:drawing>
          <wp:inline distT="0" distB="0" distL="0" distR="0">
            <wp:extent cx="1464172" cy="1960880"/>
            <wp:effectExtent l="0" t="0" r="3175" b="1270"/>
            <wp:docPr id="1" name="Рисунок 1" descr="C:\Users\galina-muz\Desktop\11. Диалог метра и ритма\Aram_Khachaturian,_Pic,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11. Диалог метра и ритма\Aram_Khachaturian,_Pic,_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17" cy="196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B7" w:rsidRPr="00E347B7" w:rsidRDefault="00E347B7" w:rsidP="00E347B7">
      <w:pPr>
        <w:spacing w:after="0" w:line="240" w:lineRule="auto"/>
        <w:jc w:val="center"/>
        <w:rPr>
          <w:rFonts w:eastAsia="Calibri" w:cs="Arial"/>
          <w:color w:val="0070C0"/>
        </w:rPr>
      </w:pPr>
      <w:r w:rsidRPr="00E347B7">
        <w:rPr>
          <w:rFonts w:eastAsia="Calibri" w:cs="Arial"/>
          <w:color w:val="0070C0"/>
        </w:rPr>
        <w:t>Арам Ильич Хачатурян</w:t>
      </w:r>
    </w:p>
    <w:p w:rsidR="00E347B7" w:rsidRPr="00E347B7" w:rsidRDefault="00E347B7" w:rsidP="00E347B7">
      <w:pPr>
        <w:spacing w:after="0" w:line="240" w:lineRule="auto"/>
        <w:jc w:val="center"/>
        <w:rPr>
          <w:rFonts w:eastAsia="Calibri" w:cs="Arial"/>
        </w:rPr>
      </w:pPr>
      <w:r w:rsidRPr="00E347B7">
        <w:rPr>
          <w:rFonts w:eastAsia="Calibri" w:cs="Arial"/>
        </w:rPr>
        <w:t>1903 - 1978</w:t>
      </w:r>
    </w:p>
    <w:p w:rsidR="00E347B7" w:rsidRDefault="00E347B7" w:rsidP="00E347B7">
      <w:pPr>
        <w:spacing w:after="0" w:line="240" w:lineRule="auto"/>
        <w:jc w:val="center"/>
        <w:rPr>
          <w:rFonts w:eastAsia="Calibri" w:cs="Arial"/>
        </w:rPr>
      </w:pPr>
      <w:r w:rsidRPr="00E347B7">
        <w:rPr>
          <w:rFonts w:eastAsia="Calibri" w:cs="Arial"/>
        </w:rPr>
        <w:t>Армянский композитор, дирижёр, педагог</w:t>
      </w:r>
    </w:p>
    <w:p w:rsidR="00E347B7" w:rsidRPr="00E347B7" w:rsidRDefault="00E347B7" w:rsidP="00E347B7">
      <w:pPr>
        <w:spacing w:after="0" w:line="240" w:lineRule="auto"/>
        <w:jc w:val="center"/>
        <w:rPr>
          <w:rFonts w:eastAsia="Calibri" w:cs="Arial"/>
        </w:rPr>
      </w:pPr>
    </w:p>
    <w:p w:rsidR="00CB54D2" w:rsidRPr="00AD0A9F" w:rsidRDefault="00CB54D2" w:rsidP="00CB54D2">
      <w:pPr>
        <w:rPr>
          <w:i/>
        </w:rPr>
      </w:pPr>
      <w:r w:rsidRPr="00AD0A9F">
        <w:rPr>
          <w:i/>
        </w:rPr>
        <w:t>Балет «Гаянэ» написан Хачатуряном в 1942 г. В сложное и трагичное время эта музыка прозвучала как жизнеутверждающий рассказ о любви к Родине, великом подъёме духа советских людей. Мы сегодня можем по-разному относиться к этой эпохе, но то, что миллионы людей в то время жили единым порывом, с энтузиазмом строили свою жизнь, является фактом.</w:t>
      </w:r>
    </w:p>
    <w:p w:rsidR="004B0F81" w:rsidRPr="00AD0A9F" w:rsidRDefault="00CB54D2" w:rsidP="004B0F81">
      <w:pPr>
        <w:rPr>
          <w:i/>
        </w:rPr>
      </w:pPr>
      <w:r w:rsidRPr="00AD0A9F">
        <w:rPr>
          <w:i/>
        </w:rPr>
        <w:t>Об этом времени рассказывает и балет «Гаянэ». Герои балета - колхозники и воины Красной Армии. Действие происходит на полях армянского колхоза и в становище курдов. Молодая колхозница Гаянэ разоблачает диверсантов - поджигателей складов с колхозным хлопком. Среди поджигателей и муж Гаянэ. Но это не останавливает молодую женщину, которая едва не стала жертвой мщения. В борьбе с мужем-дезертиром она утвердила своё право на самостоятельную</w:t>
      </w:r>
      <w:r w:rsidR="004B0F81" w:rsidRPr="00AD0A9F">
        <w:rPr>
          <w:i/>
        </w:rPr>
        <w:t xml:space="preserve"> </w:t>
      </w:r>
      <w:r w:rsidRPr="00AD0A9F">
        <w:rPr>
          <w:i/>
        </w:rPr>
        <w:t>жизнь. Теперь Гаянэ узнала и</w:t>
      </w:r>
      <w:r w:rsidR="004B0F81" w:rsidRPr="00AD0A9F">
        <w:rPr>
          <w:i/>
        </w:rPr>
        <w:t xml:space="preserve"> новое чувство любви. Заканчивается балет большим народным праздником.</w:t>
      </w:r>
    </w:p>
    <w:p w:rsidR="00CB54D2" w:rsidRPr="00AD0A9F" w:rsidRDefault="004B0F81" w:rsidP="004B0F81">
      <w:pPr>
        <w:rPr>
          <w:i/>
        </w:rPr>
      </w:pPr>
      <w:r w:rsidRPr="00AD0A9F">
        <w:rPr>
          <w:i/>
        </w:rPr>
        <w:t>Действие балета развивается по двум самостоятельным, но вместе с тем и глубоко связанным линиям: с одной стороны</w:t>
      </w:r>
      <w:r w:rsidR="00992A60">
        <w:rPr>
          <w:i/>
        </w:rPr>
        <w:t xml:space="preserve"> </w:t>
      </w:r>
      <w:r w:rsidRPr="00AD0A9F">
        <w:rPr>
          <w:i/>
        </w:rPr>
        <w:t xml:space="preserve">- это драма Гаянэ, с другой - картины народной жизни и в будни, и в праздники. Главной идеей, объединяющей их, является тема любви к Родине, радости свободного труда, дружбы. </w:t>
      </w:r>
    </w:p>
    <w:p w:rsidR="004B0F81" w:rsidRPr="00AD0A9F" w:rsidRDefault="004B0F81" w:rsidP="004B0F81">
      <w:pPr>
        <w:rPr>
          <w:i/>
        </w:rPr>
      </w:pPr>
      <w:r w:rsidRPr="00AD0A9F">
        <w:rPr>
          <w:i/>
        </w:rPr>
        <w:t>Музыка балета глубоко связана с музыкальной культурой народов Закавказья. Мелодии его близки народным интонациям, в них проявляются ладовые, ритмические особенности армянской музыки. Тембры инструментов оркестра как бы подражают звучанию народных инструментов. Народные сцены, в которых особенно ярко проявляется эта близость с народным искусством, занимают в балете большое место. Причём жизнь народа Хачатурян показывает с разных сторон - и в будни - в работе, и в бедствии, и в день праздничного веселья.</w:t>
      </w:r>
    </w:p>
    <w:p w:rsidR="004B0F81" w:rsidRDefault="004B0F81" w:rsidP="004B0F81">
      <w:pPr>
        <w:rPr>
          <w:i/>
        </w:rPr>
      </w:pPr>
      <w:r w:rsidRPr="00AD0A9F">
        <w:rPr>
          <w:i/>
        </w:rPr>
        <w:t>Огромной популярностью среди любителей музыки пользуются такие фрагменты балета, как «Танец розовых девушек» и знаменитый «Танец с саблями».</w:t>
      </w:r>
    </w:p>
    <w:p w:rsidR="00992A60" w:rsidRPr="00AD0A9F" w:rsidRDefault="00992A60" w:rsidP="00992A60">
      <w:pPr>
        <w:rPr>
          <w:i/>
        </w:rPr>
      </w:pPr>
      <w:r w:rsidRPr="00992A60">
        <w:rPr>
          <w:i/>
        </w:rPr>
        <w:t>Музыка ба</w:t>
      </w:r>
      <w:r>
        <w:rPr>
          <w:i/>
        </w:rPr>
        <w:t xml:space="preserve">лета «Гаянэ» сразу же шагнула </w:t>
      </w:r>
      <w:r w:rsidRPr="00992A60">
        <w:rPr>
          <w:i/>
        </w:rPr>
        <w:t>со сцены театра</w:t>
      </w:r>
      <w:r>
        <w:rPr>
          <w:i/>
        </w:rPr>
        <w:t xml:space="preserve"> и в виде трёх оркестровых сюит </w:t>
      </w:r>
      <w:r w:rsidRPr="00992A60">
        <w:rPr>
          <w:i/>
        </w:rPr>
        <w:t xml:space="preserve">сегодня живёт </w:t>
      </w:r>
      <w:r>
        <w:rPr>
          <w:i/>
        </w:rPr>
        <w:t xml:space="preserve">самостоятельной жизнью, украшая </w:t>
      </w:r>
      <w:r w:rsidRPr="00992A60">
        <w:rPr>
          <w:i/>
        </w:rPr>
        <w:t xml:space="preserve">программы концертов </w:t>
      </w:r>
      <w:r>
        <w:rPr>
          <w:i/>
        </w:rPr>
        <w:t xml:space="preserve">симфонических оркестров </w:t>
      </w:r>
      <w:r w:rsidRPr="00992A60">
        <w:rPr>
          <w:i/>
        </w:rPr>
        <w:t>в разных странах мира.</w:t>
      </w:r>
    </w:p>
    <w:p w:rsidR="00BC7F0B" w:rsidRDefault="00BC7F0B" w:rsidP="00BC7F0B">
      <w:pPr>
        <w:jc w:val="center"/>
      </w:pPr>
      <w:r w:rsidRPr="00BC7F0B">
        <w:rPr>
          <w:noProof/>
          <w:lang w:eastAsia="ru-RU"/>
        </w:rPr>
        <w:drawing>
          <wp:inline distT="0" distB="0" distL="0" distR="0">
            <wp:extent cx="2038350" cy="1358900"/>
            <wp:effectExtent l="0" t="0" r="0" b="0"/>
            <wp:docPr id="2" name="Рисунок 2" descr="C:\Users\galina-muz\Desktop\11. Диалог метра и ритма\Хачатурян Танец с саб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11. Диалог метра и ритма\Хачатурян Танец с сабля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45" cy="135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F0B" w:rsidRDefault="00BC7F0B" w:rsidP="00BC7F0B">
      <w:pPr>
        <w:jc w:val="center"/>
      </w:pPr>
      <w:r w:rsidRPr="00BC7F0B">
        <w:t>Танец с саблями</w:t>
      </w:r>
    </w:p>
    <w:p w:rsidR="00D5643A" w:rsidRDefault="00D5643A" w:rsidP="00982212"/>
    <w:p w:rsidR="00D5643A" w:rsidRDefault="00D5643A" w:rsidP="00D5643A">
      <w:pPr>
        <w:jc w:val="center"/>
      </w:pPr>
      <w:r w:rsidRPr="00D5643A">
        <w:rPr>
          <w:noProof/>
          <w:lang w:eastAsia="ru-RU"/>
        </w:rPr>
        <w:lastRenderedPageBreak/>
        <w:drawing>
          <wp:inline distT="0" distB="0" distL="0" distR="0">
            <wp:extent cx="1522265" cy="1998345"/>
            <wp:effectExtent l="0" t="0" r="1905" b="1905"/>
            <wp:docPr id="3" name="Рисунок 3" descr="C:\Users\galina-muz\Desktop\11. Диалог метра и ритма\с   059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11. Диалог метра и ритма\с   059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19" cy="200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C8" w:rsidRPr="006F22C8" w:rsidRDefault="006F22C8" w:rsidP="006F22C8">
      <w:pPr>
        <w:spacing w:after="0" w:line="240" w:lineRule="auto"/>
        <w:jc w:val="center"/>
        <w:rPr>
          <w:rFonts w:eastAsia="Calibri" w:cs="Arial"/>
          <w:color w:val="0070C0"/>
        </w:rPr>
      </w:pPr>
      <w:r w:rsidRPr="006F22C8">
        <w:rPr>
          <w:rFonts w:eastAsia="Calibri" w:cs="Arial"/>
          <w:color w:val="0070C0"/>
        </w:rPr>
        <w:t>Людвиг ван Бетховен</w:t>
      </w:r>
    </w:p>
    <w:p w:rsidR="006F22C8" w:rsidRPr="006F22C8" w:rsidRDefault="006F22C8" w:rsidP="006F22C8">
      <w:pPr>
        <w:spacing w:after="0" w:line="240" w:lineRule="auto"/>
        <w:jc w:val="center"/>
        <w:rPr>
          <w:rFonts w:eastAsia="Calibri" w:cs="Arial"/>
        </w:rPr>
      </w:pPr>
      <w:r w:rsidRPr="006F22C8">
        <w:rPr>
          <w:rFonts w:eastAsia="Calibri" w:cs="Arial"/>
        </w:rPr>
        <w:t>1770 - 1827</w:t>
      </w:r>
    </w:p>
    <w:p w:rsidR="00D5643A" w:rsidRDefault="006F22C8" w:rsidP="006F22C8">
      <w:pPr>
        <w:spacing w:after="0" w:line="240" w:lineRule="auto"/>
        <w:jc w:val="center"/>
        <w:rPr>
          <w:rFonts w:eastAsia="Calibri" w:cs="Arial"/>
        </w:rPr>
      </w:pPr>
      <w:r w:rsidRPr="006F22C8">
        <w:rPr>
          <w:rFonts w:eastAsia="Calibri" w:cs="Arial"/>
        </w:rPr>
        <w:t>Немецкий композитор, дирижёр и пианист</w:t>
      </w:r>
    </w:p>
    <w:p w:rsidR="006F22C8" w:rsidRPr="006F22C8" w:rsidRDefault="006F22C8" w:rsidP="006F22C8">
      <w:pPr>
        <w:spacing w:after="0" w:line="240" w:lineRule="auto"/>
        <w:jc w:val="center"/>
        <w:rPr>
          <w:rFonts w:eastAsia="Calibri" w:cs="Arial"/>
        </w:rPr>
      </w:pPr>
    </w:p>
    <w:p w:rsidR="00982212" w:rsidRDefault="00434B04" w:rsidP="00982212">
      <w:r>
        <w:t xml:space="preserve">Иногда ритм или даже короткий ритмический оборот может стать основой яркого образа всего музыкального произведения. </w:t>
      </w:r>
      <w:r w:rsidR="00982212">
        <w:t xml:space="preserve">Таково, например, начало симфонии </w:t>
      </w:r>
      <w:r>
        <w:t>№</w:t>
      </w:r>
      <w:r w:rsidR="00982212">
        <w:t xml:space="preserve"> 5 Л. Бетховена, котор</w:t>
      </w:r>
      <w:r>
        <w:t>ая</w:t>
      </w:r>
      <w:r w:rsidR="00982212">
        <w:t xml:space="preserve"> является очень из</w:t>
      </w:r>
      <w:r>
        <w:t>вестным и значительным сочинением. При этом вырастает оно из короткого мотива, состоящего всего из нескольких нот.</w:t>
      </w:r>
    </w:p>
    <w:p w:rsidR="006F22C8" w:rsidRDefault="00030585" w:rsidP="006F22C8">
      <w:pPr>
        <w:jc w:val="center"/>
      </w:pPr>
      <w:r w:rsidRPr="00030585">
        <w:rPr>
          <w:noProof/>
          <w:lang w:eastAsia="ru-RU"/>
        </w:rPr>
        <w:drawing>
          <wp:inline distT="0" distB="0" distL="0" distR="0">
            <wp:extent cx="1600200" cy="514350"/>
            <wp:effectExtent l="0" t="0" r="0" b="0"/>
            <wp:docPr id="4" name="Рисунок 4" descr="C:\Users\galina-mu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B04" w:rsidRDefault="00434B04" w:rsidP="00434B04">
      <w:r>
        <w:t>Именно об этом мотиве композитор сказал: «Так судьба стучится в дверь» - слова, ставшие в дальнейшем крылатыми. «Мотив судьбы» - с таким названием эти четыре ноты навсегда вошли в историю музыки.</w:t>
      </w:r>
    </w:p>
    <w:p w:rsidR="00434B04" w:rsidRDefault="00434B04" w:rsidP="00434B04">
      <w:r>
        <w:t>Послушайте фрагмент из 1</w:t>
      </w:r>
      <w:r w:rsidR="00030585">
        <w:t>-ой</w:t>
      </w:r>
      <w:r>
        <w:t xml:space="preserve"> части Симфонии № 5 Л. Бетховена.</w:t>
      </w:r>
    </w:p>
    <w:p w:rsidR="00434B04" w:rsidRDefault="00434B04" w:rsidP="00434B04">
      <w:r>
        <w:t>Первые такты симфонии образуют главную ритмическую интонацию.  Удивительная сила мощной музыкальной энергии, заключённая всего в четырёх нотах, пронизывает всё развитие произведения – от первых звуков до финала.</w:t>
      </w:r>
    </w:p>
    <w:p w:rsidR="00330405" w:rsidRPr="00B505D0" w:rsidRDefault="00330405" w:rsidP="00B505D0">
      <w:pPr>
        <w:ind w:left="708"/>
        <w:rPr>
          <w:color w:val="C00000"/>
        </w:rPr>
      </w:pPr>
      <w:r w:rsidRPr="00B505D0">
        <w:rPr>
          <w:color w:val="C00000"/>
        </w:rPr>
        <w:t>Вопросы и задания:</w:t>
      </w:r>
    </w:p>
    <w:p w:rsidR="00330405" w:rsidRDefault="00B505D0" w:rsidP="00B505D0">
      <w:pPr>
        <w:pStyle w:val="a3"/>
        <w:numPr>
          <w:ilvl w:val="0"/>
          <w:numId w:val="4"/>
        </w:numPr>
      </w:pPr>
      <w:r>
        <w:t>Согласны ли вы, что в «Танце с саблями» А. Хачатуряна главнейшим средством музыкальной выразительности является ритм? В чём заключаются его особенности?</w:t>
      </w:r>
    </w:p>
    <w:p w:rsidR="00B505D0" w:rsidRDefault="00B505D0" w:rsidP="00B505D0">
      <w:pPr>
        <w:pStyle w:val="a3"/>
        <w:numPr>
          <w:ilvl w:val="0"/>
          <w:numId w:val="4"/>
        </w:numPr>
      </w:pPr>
      <w:r>
        <w:t>Как по-вашему, в музыке А. Хачатуряна взаимодействуют метр и ритм – совпадают, дополняют друг друга или «спорят и борются»?</w:t>
      </w:r>
    </w:p>
    <w:p w:rsidR="00B505D0" w:rsidRDefault="00B505D0" w:rsidP="00B505D0">
      <w:pPr>
        <w:pStyle w:val="a3"/>
        <w:numPr>
          <w:ilvl w:val="0"/>
          <w:numId w:val="4"/>
        </w:numPr>
      </w:pPr>
      <w:r>
        <w:t>Какую роль играет «мотив судьбы» в Симфонии № 5 Л. Бетховена?</w:t>
      </w:r>
    </w:p>
    <w:p w:rsidR="00982212" w:rsidRDefault="00982212" w:rsidP="00982212"/>
    <w:sectPr w:rsidR="00982212" w:rsidSect="00376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74E6"/>
    <w:multiLevelType w:val="hybridMultilevel"/>
    <w:tmpl w:val="BE0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13BCD"/>
    <w:multiLevelType w:val="hybridMultilevel"/>
    <w:tmpl w:val="EDFC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0239E"/>
    <w:multiLevelType w:val="hybridMultilevel"/>
    <w:tmpl w:val="5C849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61686"/>
    <w:multiLevelType w:val="hybridMultilevel"/>
    <w:tmpl w:val="AD00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30"/>
    <w:rsid w:val="00030585"/>
    <w:rsid w:val="000E7769"/>
    <w:rsid w:val="00183009"/>
    <w:rsid w:val="002523D9"/>
    <w:rsid w:val="00265C74"/>
    <w:rsid w:val="0028073A"/>
    <w:rsid w:val="002D2E72"/>
    <w:rsid w:val="002E4A46"/>
    <w:rsid w:val="002E6ED5"/>
    <w:rsid w:val="00330405"/>
    <w:rsid w:val="00376030"/>
    <w:rsid w:val="003A4D42"/>
    <w:rsid w:val="004159C2"/>
    <w:rsid w:val="00434B04"/>
    <w:rsid w:val="004B0F81"/>
    <w:rsid w:val="004D20C2"/>
    <w:rsid w:val="006F22C8"/>
    <w:rsid w:val="00865B4F"/>
    <w:rsid w:val="00982212"/>
    <w:rsid w:val="00992A60"/>
    <w:rsid w:val="00AD0A9F"/>
    <w:rsid w:val="00AF1134"/>
    <w:rsid w:val="00B505D0"/>
    <w:rsid w:val="00B70D82"/>
    <w:rsid w:val="00BC7F0B"/>
    <w:rsid w:val="00CB54D2"/>
    <w:rsid w:val="00D5643A"/>
    <w:rsid w:val="00D5683A"/>
    <w:rsid w:val="00D734E8"/>
    <w:rsid w:val="00E347B7"/>
    <w:rsid w:val="00ED3476"/>
    <w:rsid w:val="00F31062"/>
    <w:rsid w:val="00F44261"/>
    <w:rsid w:val="00F61DC8"/>
    <w:rsid w:val="00F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1E518-4AC4-4718-9EF9-86FDA81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Диалог метра и ритма</vt:lpstr>
    </vt:vector>
  </TitlesOfParts>
  <Company>SPecialiST RePack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Диалог метра и ритма</dc:title>
  <dc:subject>В чём сила музыки</dc:subject>
  <dc:creator>galina-muz</dc:creator>
  <cp:keywords>Бетховен, Хачатурян</cp:keywords>
  <dc:description>Автор презентации galina-muz, для сайта music-fantasy.ru</dc:description>
  <cp:lastModifiedBy>galina-muz</cp:lastModifiedBy>
  <cp:revision>37</cp:revision>
  <dcterms:created xsi:type="dcterms:W3CDTF">2015-05-25T15:38:00Z</dcterms:created>
  <dcterms:modified xsi:type="dcterms:W3CDTF">2015-11-21T14:51:00Z</dcterms:modified>
  <cp:category>Урок музыки 6 класс</cp:category>
  <cp:contentStatus>Т. И. Науменко, В. В. Алеев</cp:contentStatus>
</cp:coreProperties>
</file>